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5D" w:rsidRPr="00A94FCD" w:rsidRDefault="00000B5D" w:rsidP="00000B5D">
      <w:r w:rsidRPr="00A94FCD">
        <w:t>Hrvatska agencija za poštu i elektroničke komunikacije</w:t>
      </w:r>
    </w:p>
    <w:p w:rsidR="00000B5D" w:rsidRPr="00A94FCD" w:rsidRDefault="002D6C24" w:rsidP="00000B5D">
      <w:r>
        <w:t>Roberta Frangeša Mihanovića 9</w:t>
      </w:r>
    </w:p>
    <w:p w:rsidR="00000B5D" w:rsidRPr="00A94FCD" w:rsidRDefault="00000B5D" w:rsidP="00000B5D">
      <w:r w:rsidRPr="00A94FCD">
        <w:t>10 00 Zagreb</w:t>
      </w:r>
    </w:p>
    <w:p w:rsidR="00000B5D" w:rsidRPr="00A94FCD" w:rsidRDefault="00000B5D" w:rsidP="00000B5D">
      <w:r w:rsidRPr="00A94FCD">
        <w:t>Tel. 01/</w:t>
      </w:r>
      <w:r w:rsidR="002D6C24">
        <w:t>700 7007</w:t>
      </w:r>
    </w:p>
    <w:p w:rsidR="00000B5D" w:rsidRPr="00A94FCD" w:rsidRDefault="00000B5D" w:rsidP="00000B5D">
      <w:r w:rsidRPr="00A94FCD">
        <w:t xml:space="preserve">Fax. 01/ </w:t>
      </w:r>
      <w:r w:rsidR="002D6C24">
        <w:t>700 7070</w:t>
      </w:r>
    </w:p>
    <w:p w:rsidR="000E27FE" w:rsidRPr="00A94FCD" w:rsidRDefault="000E27FE" w:rsidP="000E27FE"/>
    <w:p w:rsidR="000E27FE" w:rsidRPr="00A94FCD" w:rsidRDefault="000E27FE" w:rsidP="000E27FE"/>
    <w:p w:rsidR="000E27FE" w:rsidRPr="00A94FCD" w:rsidRDefault="000E27FE" w:rsidP="000E27FE">
      <w:pPr>
        <w:tabs>
          <w:tab w:val="left" w:pos="851"/>
        </w:tabs>
      </w:pPr>
      <w:r w:rsidRPr="00A94FCD">
        <w:t xml:space="preserve">Datum: </w:t>
      </w:r>
      <w:r w:rsidRPr="00A94FCD">
        <w:tab/>
      </w:r>
      <w:r w:rsidRPr="00A94FCD">
        <w:tab/>
      </w:r>
      <w:r w:rsidR="00122AEA">
        <w:t>30</w:t>
      </w:r>
      <w:r w:rsidR="002E3669">
        <w:t>.</w:t>
      </w:r>
      <w:r w:rsidR="009E65C2">
        <w:t xml:space="preserve"> studenoga</w:t>
      </w:r>
      <w:r w:rsidRPr="00A94FCD">
        <w:t xml:space="preserve"> 201</w:t>
      </w:r>
      <w:r w:rsidR="00DD12B2">
        <w:t>2</w:t>
      </w:r>
      <w:r w:rsidRPr="00A94FCD">
        <w:t>.</w:t>
      </w:r>
      <w:r w:rsidR="00CB064E" w:rsidRPr="00A94FCD">
        <w:t xml:space="preserve"> godine</w:t>
      </w:r>
    </w:p>
    <w:p w:rsidR="000E27FE" w:rsidRPr="00A94FCD" w:rsidRDefault="000E27FE" w:rsidP="000E27FE">
      <w:pPr>
        <w:tabs>
          <w:tab w:val="left" w:pos="851"/>
        </w:tabs>
      </w:pPr>
    </w:p>
    <w:p w:rsidR="000E27FE" w:rsidRPr="00A94FCD" w:rsidRDefault="000E27FE" w:rsidP="00113BBA">
      <w:pPr>
        <w:pStyle w:val="Heading5"/>
        <w:shd w:val="clear" w:color="auto" w:fill="FFFFFF"/>
        <w:spacing w:line="204" w:lineRule="atLeast"/>
        <w:ind w:left="1440" w:hanging="1440"/>
        <w:jc w:val="both"/>
        <w:rPr>
          <w:b w:val="0"/>
        </w:rPr>
      </w:pPr>
      <w:r w:rsidRPr="00A94FCD">
        <w:rPr>
          <w:b w:val="0"/>
          <w:bCs w:val="0"/>
          <w:i w:val="0"/>
          <w:iCs w:val="0"/>
          <w:sz w:val="20"/>
          <w:szCs w:val="20"/>
        </w:rPr>
        <w:t xml:space="preserve">Predmet: </w:t>
      </w:r>
      <w:r w:rsidRPr="00A94FCD">
        <w:rPr>
          <w:b w:val="0"/>
          <w:bCs w:val="0"/>
          <w:i w:val="0"/>
          <w:iCs w:val="0"/>
          <w:sz w:val="20"/>
          <w:szCs w:val="20"/>
        </w:rPr>
        <w:tab/>
      </w:r>
      <w:r w:rsidRPr="00A94FCD">
        <w:rPr>
          <w:bCs w:val="0"/>
          <w:i w:val="0"/>
          <w:iCs w:val="0"/>
          <w:sz w:val="20"/>
          <w:szCs w:val="20"/>
        </w:rPr>
        <w:t xml:space="preserve">Javna rasprava </w:t>
      </w:r>
      <w:r w:rsidR="005A5859" w:rsidRPr="00DD12B2">
        <w:rPr>
          <w:b w:val="0"/>
          <w:bCs w:val="0"/>
          <w:i w:val="0"/>
          <w:iCs w:val="0"/>
          <w:sz w:val="20"/>
          <w:szCs w:val="20"/>
        </w:rPr>
        <w:t>–</w:t>
      </w:r>
      <w:r w:rsidRPr="00DD12B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38084B" w:rsidRPr="0038084B">
        <w:rPr>
          <w:i w:val="0"/>
          <w:sz w:val="20"/>
          <w:szCs w:val="20"/>
        </w:rPr>
        <w:t>Prijedlog Pravilnika o plaćanju naknada za obavljanje poslova Hrvatske agencije za poštu i elektroničke komunikacije</w:t>
      </w:r>
      <w:r w:rsidR="00113BBA" w:rsidRPr="00DD12B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DD12B2">
        <w:rPr>
          <w:b w:val="0"/>
          <w:bCs w:val="0"/>
          <w:i w:val="0"/>
          <w:iCs w:val="0"/>
          <w:sz w:val="20"/>
          <w:szCs w:val="20"/>
        </w:rPr>
        <w:t xml:space="preserve">- </w:t>
      </w:r>
      <w:r w:rsidRPr="00DD12B2">
        <w:rPr>
          <w:bCs w:val="0"/>
          <w:i w:val="0"/>
          <w:iCs w:val="0"/>
          <w:sz w:val="20"/>
          <w:szCs w:val="20"/>
        </w:rPr>
        <w:t>komentari</w:t>
      </w:r>
      <w:r w:rsidRPr="00A94FCD">
        <w:rPr>
          <w:bCs w:val="0"/>
          <w:i w:val="0"/>
          <w:iCs w:val="0"/>
          <w:sz w:val="20"/>
          <w:szCs w:val="20"/>
        </w:rPr>
        <w:t xml:space="preserve"> Tele2 d.o.o.</w:t>
      </w:r>
      <w:r w:rsidR="00122AEA">
        <w:rPr>
          <w:bCs w:val="0"/>
          <w:i w:val="0"/>
          <w:iCs w:val="0"/>
          <w:sz w:val="20"/>
          <w:szCs w:val="20"/>
        </w:rPr>
        <w:t xml:space="preserve"> – 2- dio</w:t>
      </w:r>
      <w:r w:rsidRPr="00A94FCD">
        <w:rPr>
          <w:b w:val="0"/>
        </w:rPr>
        <w:t xml:space="preserve"> </w:t>
      </w:r>
    </w:p>
    <w:p w:rsidR="000E27FE" w:rsidRPr="00A94FCD" w:rsidRDefault="000E27FE" w:rsidP="000E27FE"/>
    <w:p w:rsidR="000E27FE" w:rsidRPr="00A94FCD" w:rsidRDefault="000E27FE" w:rsidP="000E27FE"/>
    <w:p w:rsidR="000E27FE" w:rsidRPr="00A94FCD" w:rsidRDefault="000E27FE" w:rsidP="000E27FE"/>
    <w:p w:rsidR="000E27FE" w:rsidRPr="00A94FCD" w:rsidRDefault="000E27FE" w:rsidP="009B7CF0">
      <w:pPr>
        <w:ind w:firstLine="720"/>
      </w:pPr>
      <w:r w:rsidRPr="00A94FCD">
        <w:t>Poštovani,</w:t>
      </w:r>
    </w:p>
    <w:p w:rsidR="00BB3640" w:rsidRDefault="00BB3640" w:rsidP="009B7CF0">
      <w:pPr>
        <w:jc w:val="both"/>
      </w:pPr>
    </w:p>
    <w:p w:rsidR="000B185F" w:rsidRPr="00A94FCD" w:rsidRDefault="000B185F" w:rsidP="009B7CF0">
      <w:pPr>
        <w:jc w:val="both"/>
      </w:pPr>
    </w:p>
    <w:p w:rsidR="00676211" w:rsidRPr="00A94FCD" w:rsidRDefault="000E27FE" w:rsidP="009B7CF0">
      <w:pPr>
        <w:ind w:firstLine="720"/>
        <w:jc w:val="both"/>
      </w:pPr>
      <w:r w:rsidRPr="00A94FCD">
        <w:t xml:space="preserve">Nastavno na otvaranje javne rasprave o </w:t>
      </w:r>
      <w:r w:rsidR="0038084B" w:rsidRPr="0038084B">
        <w:t>Prijedlog</w:t>
      </w:r>
      <w:r w:rsidR="0038084B">
        <w:t>u</w:t>
      </w:r>
      <w:r w:rsidR="0038084B" w:rsidRPr="0038084B">
        <w:t xml:space="preserve"> Pravilnika o plaćanju naknada za obavljanje poslova Hrvatske agencije za poštu i elektroničke komunikacije</w:t>
      </w:r>
      <w:r w:rsidR="00B5176F" w:rsidRPr="00A94FCD">
        <w:t xml:space="preserve"> </w:t>
      </w:r>
      <w:r w:rsidR="00741F42" w:rsidRPr="00A94FCD">
        <w:t xml:space="preserve">(dalje: </w:t>
      </w:r>
      <w:r w:rsidR="00F23D23">
        <w:t xml:space="preserve">Prijedlog </w:t>
      </w:r>
      <w:r w:rsidR="0038084B">
        <w:t>Pravilnik</w:t>
      </w:r>
      <w:r w:rsidR="00F23D23">
        <w:t>a</w:t>
      </w:r>
      <w:r w:rsidR="00741F42" w:rsidRPr="00A94FCD">
        <w:t>)</w:t>
      </w:r>
      <w:r w:rsidRPr="00A94FCD">
        <w:t xml:space="preserve">, Tele2 d.o.o. </w:t>
      </w:r>
      <w:r w:rsidR="007B16BF" w:rsidRPr="00A94FCD">
        <w:t>(dalje u tekstu: Tele2)</w:t>
      </w:r>
      <w:r w:rsidR="00122AEA">
        <w:t>, nastavno na dopis od 26. studenoga 2012.</w:t>
      </w:r>
      <w:r w:rsidR="007B16BF" w:rsidRPr="00A94FCD">
        <w:t xml:space="preserve"> </w:t>
      </w:r>
      <w:r w:rsidR="003F3A7C" w:rsidRPr="00A94FCD">
        <w:t xml:space="preserve">niže daje svoje </w:t>
      </w:r>
      <w:r w:rsidR="00122AEA">
        <w:t xml:space="preserve">dodatne </w:t>
      </w:r>
      <w:r w:rsidR="003F3A7C" w:rsidRPr="00A94FCD">
        <w:t>komentare.</w:t>
      </w:r>
    </w:p>
    <w:p w:rsidR="00A0275D" w:rsidRDefault="00A0275D" w:rsidP="009B7CF0">
      <w:pPr>
        <w:ind w:firstLine="720"/>
        <w:jc w:val="both"/>
      </w:pPr>
    </w:p>
    <w:p w:rsidR="0038084B" w:rsidRDefault="0038084B" w:rsidP="0038084B">
      <w:pPr>
        <w:ind w:firstLine="720"/>
        <w:jc w:val="both"/>
        <w:rPr>
          <w:b/>
        </w:rPr>
      </w:pPr>
      <w:r w:rsidRPr="0038084B">
        <w:rPr>
          <w:b/>
        </w:rPr>
        <w:t xml:space="preserve">Članak </w:t>
      </w:r>
      <w:r w:rsidR="00122AEA">
        <w:rPr>
          <w:b/>
        </w:rPr>
        <w:t>30</w:t>
      </w:r>
      <w:r w:rsidRPr="0038084B">
        <w:rPr>
          <w:b/>
        </w:rPr>
        <w:t xml:space="preserve">. </w:t>
      </w:r>
      <w:r w:rsidR="00F23D23">
        <w:rPr>
          <w:b/>
        </w:rPr>
        <w:t>Prijedlog</w:t>
      </w:r>
      <w:r w:rsidR="00122AEA">
        <w:rPr>
          <w:b/>
        </w:rPr>
        <w:t>a</w:t>
      </w:r>
      <w:r w:rsidR="00F23D23">
        <w:rPr>
          <w:b/>
        </w:rPr>
        <w:t xml:space="preserve"> </w:t>
      </w:r>
      <w:r w:rsidRPr="0038084B">
        <w:rPr>
          <w:b/>
        </w:rPr>
        <w:t>Pravilnika</w:t>
      </w:r>
    </w:p>
    <w:p w:rsidR="00122AEA" w:rsidRDefault="00122AEA" w:rsidP="0038084B">
      <w:pPr>
        <w:ind w:firstLine="720"/>
        <w:jc w:val="both"/>
        <w:rPr>
          <w:b/>
        </w:rPr>
      </w:pPr>
    </w:p>
    <w:p w:rsidR="00122AEA" w:rsidRPr="00122AEA" w:rsidRDefault="00122AEA" w:rsidP="00122AEA">
      <w:pPr>
        <w:ind w:firstLine="720"/>
        <w:jc w:val="both"/>
        <w:rPr>
          <w:i/>
        </w:rPr>
      </w:pPr>
      <w:r>
        <w:rPr>
          <w:i/>
        </w:rPr>
        <w:t>„</w:t>
      </w:r>
      <w:r w:rsidRPr="00122AEA">
        <w:rPr>
          <w:i/>
        </w:rPr>
        <w:t xml:space="preserve"> (1) Ovaj pravilnik se ne primjenjuje ako je za dodijeljeni dio </w:t>
      </w:r>
      <w:proofErr w:type="spellStart"/>
      <w:r w:rsidRPr="00122AEA">
        <w:rPr>
          <w:i/>
        </w:rPr>
        <w:t>radiofrekvencijskog</w:t>
      </w:r>
      <w:proofErr w:type="spellEnd"/>
      <w:r w:rsidRPr="00122AEA">
        <w:rPr>
          <w:i/>
        </w:rPr>
        <w:t xml:space="preserve"> spektra obračunsko razdoblje za izračun visine naknade za uporabu </w:t>
      </w:r>
      <w:proofErr w:type="spellStart"/>
      <w:r w:rsidRPr="00122AEA">
        <w:rPr>
          <w:i/>
        </w:rPr>
        <w:t>radiofrekvencijskog</w:t>
      </w:r>
      <w:proofErr w:type="spellEnd"/>
      <w:r w:rsidRPr="00122AEA">
        <w:rPr>
          <w:i/>
        </w:rPr>
        <w:t xml:space="preserve"> spektra počelo teći prije dana stupanja na snagu ovog pravilnika. </w:t>
      </w:r>
    </w:p>
    <w:p w:rsidR="00122AEA" w:rsidRPr="00122AEA" w:rsidRDefault="00122AEA" w:rsidP="00122AEA">
      <w:pPr>
        <w:ind w:firstLine="720"/>
        <w:jc w:val="both"/>
        <w:rPr>
          <w:i/>
        </w:rPr>
      </w:pPr>
    </w:p>
    <w:p w:rsidR="00122AEA" w:rsidRPr="00122AEA" w:rsidRDefault="00122AEA" w:rsidP="00122AEA">
      <w:pPr>
        <w:ind w:firstLine="720"/>
        <w:jc w:val="both"/>
        <w:rPr>
          <w:i/>
        </w:rPr>
      </w:pPr>
      <w:r w:rsidRPr="00122AEA">
        <w:rPr>
          <w:i/>
        </w:rPr>
        <w:t xml:space="preserve">(2) U slučaju iz stavka 1. ovog članka, plaća se naknada u iznosu i prema rokovima dospijeća određenim prema propisima koji su važili do stupanja na snagu ovog pravilnika. </w:t>
      </w:r>
    </w:p>
    <w:p w:rsidR="00122AEA" w:rsidRPr="00122AEA" w:rsidRDefault="00122AEA" w:rsidP="00122AEA">
      <w:pPr>
        <w:ind w:firstLine="720"/>
        <w:jc w:val="both"/>
        <w:rPr>
          <w:i/>
        </w:rPr>
      </w:pPr>
    </w:p>
    <w:p w:rsidR="00122AEA" w:rsidRPr="00122AEA" w:rsidRDefault="00122AEA" w:rsidP="00122AEA">
      <w:pPr>
        <w:ind w:firstLine="720"/>
        <w:jc w:val="both"/>
        <w:rPr>
          <w:i/>
        </w:rPr>
      </w:pPr>
      <w:r w:rsidRPr="00122AEA">
        <w:rPr>
          <w:i/>
        </w:rPr>
        <w:t>(3) Nakon isteka obračunskog razdoblja iz stavka 1. ovog članka, iznos visine naknade bit će određen u skla</w:t>
      </w:r>
      <w:r>
        <w:rPr>
          <w:i/>
        </w:rPr>
        <w:t>du s odredbama ovog pravilnika.“</w:t>
      </w:r>
    </w:p>
    <w:p w:rsidR="0038084B" w:rsidRPr="00A94FCD" w:rsidRDefault="0038084B" w:rsidP="009B7CF0">
      <w:pPr>
        <w:ind w:firstLine="720"/>
        <w:jc w:val="both"/>
      </w:pPr>
    </w:p>
    <w:p w:rsidR="00CC70BA" w:rsidRPr="007B3143" w:rsidRDefault="00CC70BA" w:rsidP="00CC70BA">
      <w:pPr>
        <w:autoSpaceDE w:val="0"/>
        <w:autoSpaceDN w:val="0"/>
        <w:adjustRightInd w:val="0"/>
        <w:ind w:firstLine="720"/>
        <w:jc w:val="both"/>
      </w:pPr>
      <w:r w:rsidRPr="007B3143">
        <w:t>Tele2 predlaže da se u smislu osiguravanja pravne sigurnosti nositelja dozvole članak 30. prijedloga Pravilnika izmijeni na način da glasi:</w:t>
      </w:r>
    </w:p>
    <w:p w:rsidR="00CC70BA" w:rsidRPr="00CC70BA" w:rsidRDefault="00CC70BA" w:rsidP="00CC70BA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CC70BA" w:rsidRPr="007B3143" w:rsidRDefault="00CC70BA" w:rsidP="00CC70BA">
      <w:pPr>
        <w:autoSpaceDE w:val="0"/>
        <w:autoSpaceDN w:val="0"/>
        <w:adjustRightInd w:val="0"/>
        <w:ind w:firstLine="720"/>
        <w:jc w:val="both"/>
        <w:rPr>
          <w:i/>
        </w:rPr>
      </w:pPr>
      <w:r w:rsidRPr="007B3143">
        <w:rPr>
          <w:i/>
        </w:rPr>
        <w:t xml:space="preserve">„Ako je za dodijeljeni dio </w:t>
      </w:r>
      <w:proofErr w:type="spellStart"/>
      <w:r w:rsidRPr="007B3143">
        <w:rPr>
          <w:i/>
        </w:rPr>
        <w:t>radiofrekvencijskog</w:t>
      </w:r>
      <w:proofErr w:type="spellEnd"/>
      <w:r w:rsidRPr="007B3143">
        <w:rPr>
          <w:i/>
        </w:rPr>
        <w:t xml:space="preserve"> spektra obračunsko razdoblje za izračun visine naknade za uporabu </w:t>
      </w:r>
      <w:proofErr w:type="spellStart"/>
      <w:r w:rsidRPr="007B3143">
        <w:rPr>
          <w:i/>
        </w:rPr>
        <w:t>radiofrekvencijskog</w:t>
      </w:r>
      <w:proofErr w:type="spellEnd"/>
      <w:r w:rsidRPr="007B3143">
        <w:rPr>
          <w:i/>
        </w:rPr>
        <w:t xml:space="preserve"> spektra počelo teći prije dana stupanja na snagu ovog pravilnika, iznos visine naknade i rok dospijeća bit će određen u skladu s odredbama pravilnika koji je povoljniji za obveznika plaćanja naknade.“</w:t>
      </w:r>
    </w:p>
    <w:p w:rsidR="00CC70BA" w:rsidRPr="00CC70BA" w:rsidRDefault="00CC70BA" w:rsidP="00CC70BA">
      <w:pPr>
        <w:autoSpaceDE w:val="0"/>
        <w:autoSpaceDN w:val="0"/>
        <w:adjustRightInd w:val="0"/>
        <w:ind w:firstLine="720"/>
        <w:jc w:val="both"/>
      </w:pPr>
    </w:p>
    <w:p w:rsidR="00CC70BA" w:rsidRPr="00CC70BA" w:rsidRDefault="00CC70BA" w:rsidP="00CC70BA">
      <w:pPr>
        <w:autoSpaceDE w:val="0"/>
        <w:autoSpaceDN w:val="0"/>
        <w:adjustRightInd w:val="0"/>
        <w:ind w:firstLine="720"/>
        <w:jc w:val="both"/>
      </w:pPr>
      <w:r>
        <w:t>Tele2</w:t>
      </w:r>
      <w:r w:rsidRPr="00CC70BA">
        <w:t xml:space="preserve"> smatra kako predložena izmjena otklanja mogućnost negativnog utjecaja neplaniranog povećanja naknada na poslovanje obveznika plaćanja naknada.</w:t>
      </w:r>
    </w:p>
    <w:p w:rsidR="00CC70BA" w:rsidRPr="00CC70BA" w:rsidRDefault="00CC70BA" w:rsidP="00CC70BA">
      <w:pPr>
        <w:autoSpaceDE w:val="0"/>
        <w:autoSpaceDN w:val="0"/>
        <w:adjustRightInd w:val="0"/>
        <w:ind w:firstLine="720"/>
        <w:jc w:val="both"/>
      </w:pPr>
    </w:p>
    <w:p w:rsidR="00CC70BA" w:rsidRPr="00CC70BA" w:rsidRDefault="00CC70BA" w:rsidP="00CC70BA">
      <w:pPr>
        <w:autoSpaceDE w:val="0"/>
        <w:autoSpaceDN w:val="0"/>
        <w:adjustRightInd w:val="0"/>
        <w:ind w:firstLine="720"/>
        <w:jc w:val="both"/>
      </w:pPr>
      <w:r w:rsidRPr="00CC70BA">
        <w:t xml:space="preserve">Stoga predlažemo da se članak </w:t>
      </w:r>
      <w:r>
        <w:t>30</w:t>
      </w:r>
      <w:r w:rsidRPr="00CC70BA">
        <w:t>. prijedloga Pravilnika izmijeni na način kako je prethodno predloženo, te da se na taj način nositeljima dozvole omogući plaćanje naknade temeljem novog pravilnika isključivo u slučaju ukoliko bi takav obračun bio povoljniji za nositelja dozvole.</w:t>
      </w:r>
    </w:p>
    <w:p w:rsidR="00CC70BA" w:rsidRDefault="00CC70BA" w:rsidP="003C509D">
      <w:pPr>
        <w:autoSpaceDE w:val="0"/>
        <w:autoSpaceDN w:val="0"/>
        <w:adjustRightInd w:val="0"/>
        <w:ind w:firstLine="720"/>
        <w:jc w:val="both"/>
      </w:pPr>
    </w:p>
    <w:p w:rsidR="00B30746" w:rsidRDefault="00B30746" w:rsidP="003C509D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5F7244" w:rsidRDefault="005F7244" w:rsidP="002D0517">
      <w:pPr>
        <w:autoSpaceDE w:val="0"/>
        <w:autoSpaceDN w:val="0"/>
        <w:adjustRightInd w:val="0"/>
        <w:ind w:firstLine="720"/>
        <w:jc w:val="both"/>
      </w:pPr>
    </w:p>
    <w:p w:rsidR="00F05823" w:rsidRDefault="00F05823" w:rsidP="002D0517">
      <w:pPr>
        <w:autoSpaceDE w:val="0"/>
        <w:autoSpaceDN w:val="0"/>
        <w:adjustRightInd w:val="0"/>
        <w:ind w:firstLine="720"/>
        <w:jc w:val="both"/>
      </w:pPr>
      <w:r>
        <w:t>S poštovanjem.</w:t>
      </w:r>
    </w:p>
    <w:p w:rsidR="00F05823" w:rsidRDefault="00F05823" w:rsidP="002D0517">
      <w:pPr>
        <w:autoSpaceDE w:val="0"/>
        <w:autoSpaceDN w:val="0"/>
        <w:adjustRightInd w:val="0"/>
        <w:ind w:firstLine="720"/>
        <w:jc w:val="both"/>
      </w:pPr>
    </w:p>
    <w:p w:rsidR="00F05823" w:rsidRPr="00F05823" w:rsidRDefault="00F05823" w:rsidP="002D0517">
      <w:pPr>
        <w:autoSpaceDE w:val="0"/>
        <w:autoSpaceDN w:val="0"/>
        <w:adjustRightInd w:val="0"/>
        <w:ind w:firstLine="720"/>
        <w:jc w:val="both"/>
      </w:pPr>
      <w:r>
        <w:t>Tele2 d.o.o.</w:t>
      </w:r>
    </w:p>
    <w:sectPr w:rsidR="00F05823" w:rsidRPr="00F05823" w:rsidSect="00F1563F">
      <w:headerReference w:type="default" r:id="rId9"/>
      <w:footerReference w:type="default" r:id="rId10"/>
      <w:pgSz w:w="11907" w:h="16840" w:code="9"/>
      <w:pgMar w:top="1560" w:right="1417" w:bottom="284" w:left="1560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0F" w:rsidRDefault="0071720F">
      <w:r>
        <w:separator/>
      </w:r>
    </w:p>
  </w:endnote>
  <w:endnote w:type="continuationSeparator" w:id="0">
    <w:p w:rsidR="0071720F" w:rsidRDefault="007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F" w:rsidRDefault="0071720F" w:rsidP="00F1563F">
    <w:pPr>
      <w:pStyle w:val="Footer"/>
      <w:tabs>
        <w:tab w:val="clear" w:pos="4536"/>
        <w:tab w:val="clear" w:pos="9072"/>
      </w:tabs>
      <w:ind w:left="-1418"/>
      <w:rPr>
        <w:szCs w:val="12"/>
      </w:rPr>
    </w:pPr>
    <w:r>
      <w:rPr>
        <w:szCs w:val="12"/>
      </w:rPr>
      <w:t xml:space="preserve">  </w:t>
    </w:r>
    <w:r>
      <w:rPr>
        <w:noProof/>
        <w:szCs w:val="12"/>
        <w:lang w:eastAsia="zh-CN"/>
      </w:rPr>
      <w:t xml:space="preserve"> </w:t>
    </w:r>
    <w:r>
      <w:rPr>
        <w:szCs w:val="12"/>
      </w:rPr>
      <w:t xml:space="preserve">                      </w:t>
    </w:r>
    <w:r>
      <w:rPr>
        <w:szCs w:val="12"/>
      </w:rPr>
      <w:tab/>
    </w:r>
  </w:p>
  <w:p w:rsidR="0071720F" w:rsidRPr="00F1563F" w:rsidRDefault="0071720F" w:rsidP="00F1563F">
    <w:pPr>
      <w:pStyle w:val="Footer"/>
      <w:tabs>
        <w:tab w:val="clear" w:pos="4536"/>
        <w:tab w:val="clear" w:pos="9072"/>
      </w:tabs>
      <w:ind w:left="-1418"/>
      <w:rPr>
        <w:szCs w:val="12"/>
      </w:rPr>
    </w:pPr>
    <w:r>
      <w:rPr>
        <w:noProof/>
        <w:szCs w:val="12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112395</wp:posOffset>
              </wp:positionV>
              <wp:extent cx="3435985" cy="671195"/>
              <wp:effectExtent l="381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985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0F" w:rsidRPr="000B4F8F" w:rsidRDefault="0071720F" w:rsidP="00F1563F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  <w:lang w:val="sv-SE"/>
                            </w:rPr>
                          </w:pPr>
                          <w:r w:rsidRPr="000B4F8F">
                            <w:rPr>
                              <w:rFonts w:ascii="Arial" w:hAnsi="Arial" w:cs="Arial"/>
                              <w:b/>
                              <w:color w:val="999999"/>
                              <w:sz w:val="14"/>
                              <w:szCs w:val="14"/>
                              <w:lang w:val="sv-SE"/>
                            </w:rPr>
                            <w:t>Tele2 d.o.o. za telekomunikacijske usluge, U</w:t>
                          </w:r>
                          <w:r w:rsidRPr="000B4F8F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  <w:lang w:val="sv-SE"/>
                            </w:rPr>
                            <w:t>lica grada Vukovara 269 d, 10 000 Zagreb, Hrvatska, Telefon: +385 (0)1 63 28 300  Telefax: +385 (0)1 63 28 301            Podaci o društvu: upisano u registar Trgovačkog suda 080492341, MB 1849018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  <w:lang w:val="sv-SE"/>
                            </w:rPr>
                            <w:t xml:space="preserve">, OIB 70133616033, </w:t>
                          </w:r>
                          <w:r w:rsidRPr="000B4F8F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  <w:lang w:val="sv-SE"/>
                            </w:rPr>
                            <w:t>Poslovna banka: Privredna banka Zagreb d.d.  Žiro račun: 2340009 - 1110169306</w:t>
                          </w:r>
                        </w:p>
                        <w:p w:rsidR="0071720F" w:rsidRDefault="0071720F" w:rsidP="00F156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1.95pt;margin-top:8.85pt;width:270.55pt;height:5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CQ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" stroked="f">
              <v:textbox>
                <w:txbxContent>
                  <w:p w:rsidR="000216B7" w:rsidRPr="000B4F8F" w:rsidRDefault="000216B7" w:rsidP="00F1563F">
                    <w:pPr>
                      <w:pStyle w:val="Footer"/>
                      <w:jc w:val="both"/>
                      <w:rPr>
                        <w:rFonts w:ascii="Arial" w:hAnsi="Arial" w:cs="Arial"/>
                        <w:color w:val="999999"/>
                        <w:sz w:val="14"/>
                        <w:szCs w:val="14"/>
                        <w:lang w:val="sv-SE"/>
                      </w:rPr>
                    </w:pPr>
                    <w:r w:rsidRPr="000B4F8F">
                      <w:rPr>
                        <w:rFonts w:ascii="Arial" w:hAnsi="Arial" w:cs="Arial"/>
                        <w:b/>
                        <w:color w:val="999999"/>
                        <w:sz w:val="14"/>
                        <w:szCs w:val="14"/>
                        <w:lang w:val="sv-SE"/>
                      </w:rPr>
                      <w:t>Tele2 d.o.o. za telekomunikacijske usluge, U</w:t>
                    </w:r>
                    <w:r w:rsidRPr="000B4F8F">
                      <w:rPr>
                        <w:rFonts w:ascii="Arial" w:hAnsi="Arial" w:cs="Arial"/>
                        <w:color w:val="999999"/>
                        <w:sz w:val="14"/>
                        <w:szCs w:val="14"/>
                        <w:lang w:val="sv-SE"/>
                      </w:rPr>
                      <w:t>lica grada Vukovara 269 d, 10 000 Zagreb, Hrvatska, Telefon: +385 (0)1 63 28 300  Telefax: +385 (0)1 63 28 301            Podaci o društvu: upisano u registar Trgovačkog suda 080492341, MB 1849018</w:t>
                    </w:r>
                    <w:r>
                      <w:rPr>
                        <w:rFonts w:ascii="Arial" w:hAnsi="Arial" w:cs="Arial"/>
                        <w:color w:val="999999"/>
                        <w:sz w:val="14"/>
                        <w:szCs w:val="14"/>
                        <w:lang w:val="sv-SE"/>
                      </w:rPr>
                      <w:t xml:space="preserve">, OIB 70133616033, </w:t>
                    </w:r>
                    <w:r w:rsidRPr="000B4F8F">
                      <w:rPr>
                        <w:rFonts w:ascii="Arial" w:hAnsi="Arial" w:cs="Arial"/>
                        <w:color w:val="999999"/>
                        <w:sz w:val="14"/>
                        <w:szCs w:val="14"/>
                        <w:lang w:val="sv-SE"/>
                      </w:rPr>
                      <w:t>Poslovna banka: Privredna banka Zagreb d.d.  Žiro račun: 2340009 - 1110169306</w:t>
                    </w:r>
                  </w:p>
                  <w:p w:rsidR="000216B7" w:rsidRDefault="000216B7" w:rsidP="00F1563F"/>
                </w:txbxContent>
              </v:textbox>
            </v:shape>
          </w:pict>
        </mc:Fallback>
      </mc:AlternateContent>
    </w:r>
    <w:r>
      <w:rPr>
        <w:szCs w:val="12"/>
      </w:rPr>
      <w:tab/>
    </w:r>
    <w:r>
      <w:rPr>
        <w:szCs w:val="12"/>
      </w:rPr>
      <w:tab/>
      <w:t xml:space="preserve"> </w:t>
    </w:r>
    <w:r>
      <w:rPr>
        <w:szCs w:val="12"/>
      </w:rPr>
      <w:tab/>
    </w:r>
    <w:r>
      <w:rPr>
        <w:szCs w:val="12"/>
      </w:rPr>
      <w:tab/>
    </w:r>
    <w:r>
      <w:rPr>
        <w:szCs w:val="12"/>
      </w:rPr>
      <w:tab/>
    </w:r>
    <w:r>
      <w:rPr>
        <w:szCs w:val="12"/>
      </w:rPr>
      <w:tab/>
    </w:r>
    <w:r>
      <w:rPr>
        <w:szCs w:val="12"/>
      </w:rPr>
      <w:tab/>
    </w:r>
    <w:r>
      <w:rPr>
        <w:szCs w:val="12"/>
      </w:rPr>
      <w:tab/>
      <w:t xml:space="preserve">                             </w:t>
    </w:r>
    <w:r>
      <w:rPr>
        <w:noProof/>
        <w:szCs w:val="12"/>
        <w:lang w:eastAsia="hr-HR"/>
      </w:rPr>
      <w:drawing>
        <wp:inline distT="0" distB="0" distL="0" distR="0">
          <wp:extent cx="1966595" cy="741680"/>
          <wp:effectExtent l="1905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Cs w:val="12"/>
      </w:rPr>
      <w:tab/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0F" w:rsidRDefault="0071720F">
      <w:r>
        <w:separator/>
      </w:r>
    </w:p>
  </w:footnote>
  <w:footnote w:type="continuationSeparator" w:id="0">
    <w:p w:rsidR="0071720F" w:rsidRDefault="007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F" w:rsidRPr="00646DE9" w:rsidRDefault="0071720F" w:rsidP="003B3005">
    <w:pPr>
      <w:pStyle w:val="Header"/>
      <w:tabs>
        <w:tab w:val="center" w:pos="4677"/>
        <w:tab w:val="right" w:pos="935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91"/>
    <w:multiLevelType w:val="hybridMultilevel"/>
    <w:tmpl w:val="BC8A6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6669B"/>
    <w:multiLevelType w:val="hybridMultilevel"/>
    <w:tmpl w:val="18CED48C"/>
    <w:lvl w:ilvl="0" w:tplc="56686EE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70ABC"/>
    <w:multiLevelType w:val="hybridMultilevel"/>
    <w:tmpl w:val="925A2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6760A"/>
    <w:multiLevelType w:val="hybridMultilevel"/>
    <w:tmpl w:val="3C6A1024"/>
    <w:lvl w:ilvl="0" w:tplc="1F06A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2E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89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C1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A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60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E3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85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89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013ED"/>
    <w:multiLevelType w:val="hybridMultilevel"/>
    <w:tmpl w:val="3610953E"/>
    <w:lvl w:ilvl="0" w:tplc="1AF696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1B8498E"/>
    <w:multiLevelType w:val="hybridMultilevel"/>
    <w:tmpl w:val="9F1A1DBC"/>
    <w:lvl w:ilvl="0" w:tplc="21EE2D06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4A4A99"/>
    <w:multiLevelType w:val="hybridMultilevel"/>
    <w:tmpl w:val="8FAC644C"/>
    <w:lvl w:ilvl="0" w:tplc="EE44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96B52"/>
    <w:multiLevelType w:val="hybridMultilevel"/>
    <w:tmpl w:val="BC3E2752"/>
    <w:lvl w:ilvl="0" w:tplc="685E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E3499"/>
    <w:multiLevelType w:val="hybridMultilevel"/>
    <w:tmpl w:val="77067CAE"/>
    <w:lvl w:ilvl="0" w:tplc="832244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685155"/>
    <w:multiLevelType w:val="hybridMultilevel"/>
    <w:tmpl w:val="46CA04D4"/>
    <w:lvl w:ilvl="0" w:tplc="4672FA4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522BBE"/>
    <w:multiLevelType w:val="hybridMultilevel"/>
    <w:tmpl w:val="AB928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238FB"/>
    <w:multiLevelType w:val="hybridMultilevel"/>
    <w:tmpl w:val="C69A87A4"/>
    <w:lvl w:ilvl="0" w:tplc="1D828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8673F"/>
    <w:multiLevelType w:val="hybridMultilevel"/>
    <w:tmpl w:val="68BA373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E8B4D7D"/>
    <w:multiLevelType w:val="hybridMultilevel"/>
    <w:tmpl w:val="E84E8372"/>
    <w:lvl w:ilvl="0" w:tplc="5F1ABF8A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932BB"/>
    <w:multiLevelType w:val="hybridMultilevel"/>
    <w:tmpl w:val="008A2E7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E3"/>
    <w:rsid w:val="00000675"/>
    <w:rsid w:val="00000B5D"/>
    <w:rsid w:val="00005CDF"/>
    <w:rsid w:val="00010D83"/>
    <w:rsid w:val="000205D2"/>
    <w:rsid w:val="00020DFA"/>
    <w:rsid w:val="000216B7"/>
    <w:rsid w:val="00021B9A"/>
    <w:rsid w:val="000229D6"/>
    <w:rsid w:val="00023452"/>
    <w:rsid w:val="00025153"/>
    <w:rsid w:val="00025191"/>
    <w:rsid w:val="0003011E"/>
    <w:rsid w:val="00031026"/>
    <w:rsid w:val="00036149"/>
    <w:rsid w:val="000515F9"/>
    <w:rsid w:val="00053F09"/>
    <w:rsid w:val="00055629"/>
    <w:rsid w:val="000632D2"/>
    <w:rsid w:val="000641E8"/>
    <w:rsid w:val="00070CFE"/>
    <w:rsid w:val="000738C0"/>
    <w:rsid w:val="00073B99"/>
    <w:rsid w:val="00075FB6"/>
    <w:rsid w:val="00080CCA"/>
    <w:rsid w:val="00083EAC"/>
    <w:rsid w:val="00085012"/>
    <w:rsid w:val="0008501C"/>
    <w:rsid w:val="00086D27"/>
    <w:rsid w:val="000931AA"/>
    <w:rsid w:val="00095AB2"/>
    <w:rsid w:val="00097A52"/>
    <w:rsid w:val="000A11CA"/>
    <w:rsid w:val="000A1281"/>
    <w:rsid w:val="000A2B0C"/>
    <w:rsid w:val="000A4BE1"/>
    <w:rsid w:val="000A56E1"/>
    <w:rsid w:val="000A69D9"/>
    <w:rsid w:val="000B185F"/>
    <w:rsid w:val="000B31E2"/>
    <w:rsid w:val="000B4F8F"/>
    <w:rsid w:val="000B60B3"/>
    <w:rsid w:val="000B6A81"/>
    <w:rsid w:val="000B6CC0"/>
    <w:rsid w:val="000C038B"/>
    <w:rsid w:val="000C0F98"/>
    <w:rsid w:val="000C2458"/>
    <w:rsid w:val="000C4306"/>
    <w:rsid w:val="000C581A"/>
    <w:rsid w:val="000C6622"/>
    <w:rsid w:val="000D45EF"/>
    <w:rsid w:val="000D4CCD"/>
    <w:rsid w:val="000D5E63"/>
    <w:rsid w:val="000D6A98"/>
    <w:rsid w:val="000D7C1E"/>
    <w:rsid w:val="000E27FE"/>
    <w:rsid w:val="000E4A60"/>
    <w:rsid w:val="000E4BAE"/>
    <w:rsid w:val="000E71E3"/>
    <w:rsid w:val="000F0E80"/>
    <w:rsid w:val="000F2448"/>
    <w:rsid w:val="000F65AE"/>
    <w:rsid w:val="000F6C24"/>
    <w:rsid w:val="000F75A4"/>
    <w:rsid w:val="00102593"/>
    <w:rsid w:val="00104124"/>
    <w:rsid w:val="0010425C"/>
    <w:rsid w:val="00106764"/>
    <w:rsid w:val="001075DD"/>
    <w:rsid w:val="00110054"/>
    <w:rsid w:val="00110F74"/>
    <w:rsid w:val="00113BBA"/>
    <w:rsid w:val="00117E98"/>
    <w:rsid w:val="00122AEA"/>
    <w:rsid w:val="00124FFC"/>
    <w:rsid w:val="00133847"/>
    <w:rsid w:val="00135E0C"/>
    <w:rsid w:val="0014021A"/>
    <w:rsid w:val="0014030D"/>
    <w:rsid w:val="00141C1E"/>
    <w:rsid w:val="0014334F"/>
    <w:rsid w:val="00145922"/>
    <w:rsid w:val="00146817"/>
    <w:rsid w:val="001527A3"/>
    <w:rsid w:val="001616A7"/>
    <w:rsid w:val="00172175"/>
    <w:rsid w:val="00173C63"/>
    <w:rsid w:val="00176B57"/>
    <w:rsid w:val="00180371"/>
    <w:rsid w:val="00180AC1"/>
    <w:rsid w:val="001824B3"/>
    <w:rsid w:val="001863FC"/>
    <w:rsid w:val="001864A7"/>
    <w:rsid w:val="0018697C"/>
    <w:rsid w:val="001908E9"/>
    <w:rsid w:val="00193E60"/>
    <w:rsid w:val="00194878"/>
    <w:rsid w:val="00195065"/>
    <w:rsid w:val="001A2F4F"/>
    <w:rsid w:val="001A3163"/>
    <w:rsid w:val="001A436D"/>
    <w:rsid w:val="001B2401"/>
    <w:rsid w:val="001B27F4"/>
    <w:rsid w:val="001B28BA"/>
    <w:rsid w:val="001B2B8A"/>
    <w:rsid w:val="001B530A"/>
    <w:rsid w:val="001B6688"/>
    <w:rsid w:val="001C009D"/>
    <w:rsid w:val="001C38A5"/>
    <w:rsid w:val="001C4112"/>
    <w:rsid w:val="001C5CFA"/>
    <w:rsid w:val="001C6730"/>
    <w:rsid w:val="001C71D0"/>
    <w:rsid w:val="001E02E9"/>
    <w:rsid w:val="001E064C"/>
    <w:rsid w:val="001E123A"/>
    <w:rsid w:val="001E158B"/>
    <w:rsid w:val="001E1C07"/>
    <w:rsid w:val="001E33AC"/>
    <w:rsid w:val="001E4DDD"/>
    <w:rsid w:val="001F0F31"/>
    <w:rsid w:val="001F2261"/>
    <w:rsid w:val="001F29C8"/>
    <w:rsid w:val="001F2CF6"/>
    <w:rsid w:val="001F4257"/>
    <w:rsid w:val="001F7898"/>
    <w:rsid w:val="0020385A"/>
    <w:rsid w:val="00204037"/>
    <w:rsid w:val="00205F4D"/>
    <w:rsid w:val="00210D16"/>
    <w:rsid w:val="0021259C"/>
    <w:rsid w:val="00213C4B"/>
    <w:rsid w:val="00213DB1"/>
    <w:rsid w:val="00220839"/>
    <w:rsid w:val="00222CF7"/>
    <w:rsid w:val="00223AEA"/>
    <w:rsid w:val="0023029F"/>
    <w:rsid w:val="00233845"/>
    <w:rsid w:val="00233D20"/>
    <w:rsid w:val="00234B69"/>
    <w:rsid w:val="002364CB"/>
    <w:rsid w:val="002443EA"/>
    <w:rsid w:val="002448BB"/>
    <w:rsid w:val="0024526B"/>
    <w:rsid w:val="002467CB"/>
    <w:rsid w:val="00246FE1"/>
    <w:rsid w:val="0025374C"/>
    <w:rsid w:val="00253997"/>
    <w:rsid w:val="002555F1"/>
    <w:rsid w:val="00261274"/>
    <w:rsid w:val="002629E9"/>
    <w:rsid w:val="002633A9"/>
    <w:rsid w:val="00264ADD"/>
    <w:rsid w:val="002668A6"/>
    <w:rsid w:val="00267693"/>
    <w:rsid w:val="002708C3"/>
    <w:rsid w:val="00271780"/>
    <w:rsid w:val="00274FB4"/>
    <w:rsid w:val="0027568F"/>
    <w:rsid w:val="00276096"/>
    <w:rsid w:val="00280FD1"/>
    <w:rsid w:val="00290090"/>
    <w:rsid w:val="0029065B"/>
    <w:rsid w:val="002911BA"/>
    <w:rsid w:val="00292FC7"/>
    <w:rsid w:val="002961B9"/>
    <w:rsid w:val="002A0F25"/>
    <w:rsid w:val="002A2010"/>
    <w:rsid w:val="002A45C2"/>
    <w:rsid w:val="002A5992"/>
    <w:rsid w:val="002B1D5D"/>
    <w:rsid w:val="002B3AFA"/>
    <w:rsid w:val="002B4EE0"/>
    <w:rsid w:val="002B66F3"/>
    <w:rsid w:val="002C206D"/>
    <w:rsid w:val="002D0517"/>
    <w:rsid w:val="002D2808"/>
    <w:rsid w:val="002D3DE1"/>
    <w:rsid w:val="002D6C24"/>
    <w:rsid w:val="002E02BC"/>
    <w:rsid w:val="002E03DB"/>
    <w:rsid w:val="002E06D8"/>
    <w:rsid w:val="002E1B04"/>
    <w:rsid w:val="002E21DC"/>
    <w:rsid w:val="002E229F"/>
    <w:rsid w:val="002E3669"/>
    <w:rsid w:val="002E5F7A"/>
    <w:rsid w:val="002E6EAE"/>
    <w:rsid w:val="002F5FDB"/>
    <w:rsid w:val="002F6491"/>
    <w:rsid w:val="00303F14"/>
    <w:rsid w:val="003047DF"/>
    <w:rsid w:val="00305ACB"/>
    <w:rsid w:val="00312423"/>
    <w:rsid w:val="00313421"/>
    <w:rsid w:val="00314386"/>
    <w:rsid w:val="00317FCF"/>
    <w:rsid w:val="00320DF3"/>
    <w:rsid w:val="003238B7"/>
    <w:rsid w:val="003255CB"/>
    <w:rsid w:val="00331252"/>
    <w:rsid w:val="00331792"/>
    <w:rsid w:val="00333FE6"/>
    <w:rsid w:val="00334482"/>
    <w:rsid w:val="00334B7F"/>
    <w:rsid w:val="0033541C"/>
    <w:rsid w:val="003419F8"/>
    <w:rsid w:val="00342511"/>
    <w:rsid w:val="0034758F"/>
    <w:rsid w:val="00351B58"/>
    <w:rsid w:val="00351E71"/>
    <w:rsid w:val="003530F0"/>
    <w:rsid w:val="003602EE"/>
    <w:rsid w:val="00360921"/>
    <w:rsid w:val="003628DD"/>
    <w:rsid w:val="00363013"/>
    <w:rsid w:val="00366904"/>
    <w:rsid w:val="00366D60"/>
    <w:rsid w:val="003710CA"/>
    <w:rsid w:val="0038084B"/>
    <w:rsid w:val="00385DFC"/>
    <w:rsid w:val="00386AF2"/>
    <w:rsid w:val="00387567"/>
    <w:rsid w:val="00391EAE"/>
    <w:rsid w:val="003935E5"/>
    <w:rsid w:val="003965AD"/>
    <w:rsid w:val="00397327"/>
    <w:rsid w:val="003A0DF3"/>
    <w:rsid w:val="003A25C6"/>
    <w:rsid w:val="003A371D"/>
    <w:rsid w:val="003A625E"/>
    <w:rsid w:val="003B3005"/>
    <w:rsid w:val="003B5036"/>
    <w:rsid w:val="003C071C"/>
    <w:rsid w:val="003C509D"/>
    <w:rsid w:val="003D03F2"/>
    <w:rsid w:val="003D1809"/>
    <w:rsid w:val="003D287C"/>
    <w:rsid w:val="003D32C1"/>
    <w:rsid w:val="003D4328"/>
    <w:rsid w:val="003D4E1A"/>
    <w:rsid w:val="003D6719"/>
    <w:rsid w:val="003E05EA"/>
    <w:rsid w:val="003E263E"/>
    <w:rsid w:val="003E3D23"/>
    <w:rsid w:val="003E4107"/>
    <w:rsid w:val="003E41D2"/>
    <w:rsid w:val="003E55C6"/>
    <w:rsid w:val="003F0281"/>
    <w:rsid w:val="003F3A7C"/>
    <w:rsid w:val="003F6E9A"/>
    <w:rsid w:val="00402E45"/>
    <w:rsid w:val="00404BD2"/>
    <w:rsid w:val="00405F6B"/>
    <w:rsid w:val="00406617"/>
    <w:rsid w:val="0041004F"/>
    <w:rsid w:val="00410B76"/>
    <w:rsid w:val="00410C51"/>
    <w:rsid w:val="004160C6"/>
    <w:rsid w:val="00422232"/>
    <w:rsid w:val="00423482"/>
    <w:rsid w:val="00423A9F"/>
    <w:rsid w:val="00424741"/>
    <w:rsid w:val="0042654E"/>
    <w:rsid w:val="00426BE4"/>
    <w:rsid w:val="00431609"/>
    <w:rsid w:val="0043186E"/>
    <w:rsid w:val="00432CB5"/>
    <w:rsid w:val="00436BD2"/>
    <w:rsid w:val="00436C18"/>
    <w:rsid w:val="00436F26"/>
    <w:rsid w:val="00437BC7"/>
    <w:rsid w:val="00444B4C"/>
    <w:rsid w:val="00444F59"/>
    <w:rsid w:val="00451B5A"/>
    <w:rsid w:val="00453E02"/>
    <w:rsid w:val="00457805"/>
    <w:rsid w:val="00462D79"/>
    <w:rsid w:val="004646E5"/>
    <w:rsid w:val="00470D5B"/>
    <w:rsid w:val="004710AB"/>
    <w:rsid w:val="004750D3"/>
    <w:rsid w:val="004754BA"/>
    <w:rsid w:val="00476704"/>
    <w:rsid w:val="00477F91"/>
    <w:rsid w:val="0048007D"/>
    <w:rsid w:val="00480EAD"/>
    <w:rsid w:val="00480F1D"/>
    <w:rsid w:val="00484A5F"/>
    <w:rsid w:val="0048671F"/>
    <w:rsid w:val="004869BB"/>
    <w:rsid w:val="00486D64"/>
    <w:rsid w:val="00487DA9"/>
    <w:rsid w:val="0049017D"/>
    <w:rsid w:val="00492A0C"/>
    <w:rsid w:val="00492C1B"/>
    <w:rsid w:val="00493491"/>
    <w:rsid w:val="004950E0"/>
    <w:rsid w:val="004956D1"/>
    <w:rsid w:val="004975B8"/>
    <w:rsid w:val="004A057D"/>
    <w:rsid w:val="004A3E07"/>
    <w:rsid w:val="004B0AED"/>
    <w:rsid w:val="004B13A7"/>
    <w:rsid w:val="004B35DE"/>
    <w:rsid w:val="004B3956"/>
    <w:rsid w:val="004B58EF"/>
    <w:rsid w:val="004B5DB9"/>
    <w:rsid w:val="004B5FF4"/>
    <w:rsid w:val="004C5FEA"/>
    <w:rsid w:val="004D0FAB"/>
    <w:rsid w:val="004D12F5"/>
    <w:rsid w:val="004D38EA"/>
    <w:rsid w:val="004D3F01"/>
    <w:rsid w:val="004E37BC"/>
    <w:rsid w:val="004E5929"/>
    <w:rsid w:val="004F13B4"/>
    <w:rsid w:val="005011ED"/>
    <w:rsid w:val="005022DD"/>
    <w:rsid w:val="00502466"/>
    <w:rsid w:val="0050346E"/>
    <w:rsid w:val="0051027C"/>
    <w:rsid w:val="00514C4F"/>
    <w:rsid w:val="00524F5F"/>
    <w:rsid w:val="005250C9"/>
    <w:rsid w:val="005255B4"/>
    <w:rsid w:val="00526848"/>
    <w:rsid w:val="00527E98"/>
    <w:rsid w:val="0053183E"/>
    <w:rsid w:val="00531D90"/>
    <w:rsid w:val="0053574D"/>
    <w:rsid w:val="0053750F"/>
    <w:rsid w:val="00537F35"/>
    <w:rsid w:val="00542285"/>
    <w:rsid w:val="00542FEF"/>
    <w:rsid w:val="00547275"/>
    <w:rsid w:val="00547D33"/>
    <w:rsid w:val="00552F5C"/>
    <w:rsid w:val="00553762"/>
    <w:rsid w:val="0055601F"/>
    <w:rsid w:val="00556747"/>
    <w:rsid w:val="00556B35"/>
    <w:rsid w:val="00556F6E"/>
    <w:rsid w:val="005575D9"/>
    <w:rsid w:val="005608C3"/>
    <w:rsid w:val="00560F9B"/>
    <w:rsid w:val="00563438"/>
    <w:rsid w:val="00564143"/>
    <w:rsid w:val="005655F5"/>
    <w:rsid w:val="005662AC"/>
    <w:rsid w:val="0056766E"/>
    <w:rsid w:val="005676E2"/>
    <w:rsid w:val="005702A4"/>
    <w:rsid w:val="00570691"/>
    <w:rsid w:val="00570C7F"/>
    <w:rsid w:val="005730BB"/>
    <w:rsid w:val="00573F97"/>
    <w:rsid w:val="00580241"/>
    <w:rsid w:val="00582EE2"/>
    <w:rsid w:val="00583E22"/>
    <w:rsid w:val="00590081"/>
    <w:rsid w:val="00590223"/>
    <w:rsid w:val="00592521"/>
    <w:rsid w:val="00595FB6"/>
    <w:rsid w:val="00596A8C"/>
    <w:rsid w:val="0059743B"/>
    <w:rsid w:val="005A39C2"/>
    <w:rsid w:val="005A5859"/>
    <w:rsid w:val="005A5C1E"/>
    <w:rsid w:val="005B0BCA"/>
    <w:rsid w:val="005B0F7A"/>
    <w:rsid w:val="005B34AD"/>
    <w:rsid w:val="005B56F7"/>
    <w:rsid w:val="005B5817"/>
    <w:rsid w:val="005B6EEB"/>
    <w:rsid w:val="005B78C8"/>
    <w:rsid w:val="005C3731"/>
    <w:rsid w:val="005C4F96"/>
    <w:rsid w:val="005D1E11"/>
    <w:rsid w:val="005D2160"/>
    <w:rsid w:val="005D65FA"/>
    <w:rsid w:val="005E3F4D"/>
    <w:rsid w:val="005E4D4E"/>
    <w:rsid w:val="005F68AF"/>
    <w:rsid w:val="005F7244"/>
    <w:rsid w:val="006003C1"/>
    <w:rsid w:val="006009AB"/>
    <w:rsid w:val="0060116D"/>
    <w:rsid w:val="00601F5F"/>
    <w:rsid w:val="00604F0B"/>
    <w:rsid w:val="00611628"/>
    <w:rsid w:val="00613E2B"/>
    <w:rsid w:val="006145DD"/>
    <w:rsid w:val="0061710A"/>
    <w:rsid w:val="006223DB"/>
    <w:rsid w:val="006224AC"/>
    <w:rsid w:val="00624502"/>
    <w:rsid w:val="00634886"/>
    <w:rsid w:val="00643FEA"/>
    <w:rsid w:val="00646DE9"/>
    <w:rsid w:val="00647672"/>
    <w:rsid w:val="006477C0"/>
    <w:rsid w:val="00651A7E"/>
    <w:rsid w:val="00655AC6"/>
    <w:rsid w:val="00661190"/>
    <w:rsid w:val="00664C98"/>
    <w:rsid w:val="00672A33"/>
    <w:rsid w:val="00675B4A"/>
    <w:rsid w:val="00676211"/>
    <w:rsid w:val="006820F2"/>
    <w:rsid w:val="0068694F"/>
    <w:rsid w:val="006931AC"/>
    <w:rsid w:val="006932B4"/>
    <w:rsid w:val="006933C8"/>
    <w:rsid w:val="00695322"/>
    <w:rsid w:val="00697B59"/>
    <w:rsid w:val="006A5B0E"/>
    <w:rsid w:val="006A74D8"/>
    <w:rsid w:val="006A7694"/>
    <w:rsid w:val="006B39D8"/>
    <w:rsid w:val="006B3E3C"/>
    <w:rsid w:val="006B435E"/>
    <w:rsid w:val="006B6C67"/>
    <w:rsid w:val="006C2721"/>
    <w:rsid w:val="006C65BF"/>
    <w:rsid w:val="006C6E03"/>
    <w:rsid w:val="006D012F"/>
    <w:rsid w:val="006D0AE4"/>
    <w:rsid w:val="006D137D"/>
    <w:rsid w:val="006D14D7"/>
    <w:rsid w:val="006D23BC"/>
    <w:rsid w:val="006D3928"/>
    <w:rsid w:val="006D397B"/>
    <w:rsid w:val="006D5147"/>
    <w:rsid w:val="006D56F9"/>
    <w:rsid w:val="006D7816"/>
    <w:rsid w:val="006E0551"/>
    <w:rsid w:val="006E207D"/>
    <w:rsid w:val="006E2D5D"/>
    <w:rsid w:val="006E333A"/>
    <w:rsid w:val="006E4246"/>
    <w:rsid w:val="006E67E9"/>
    <w:rsid w:val="006E6EE1"/>
    <w:rsid w:val="006F29FD"/>
    <w:rsid w:val="006F30D3"/>
    <w:rsid w:val="006F4B74"/>
    <w:rsid w:val="006F5DF4"/>
    <w:rsid w:val="006F5FEC"/>
    <w:rsid w:val="006F7EB2"/>
    <w:rsid w:val="00705808"/>
    <w:rsid w:val="00706426"/>
    <w:rsid w:val="00716E5C"/>
    <w:rsid w:val="0071720F"/>
    <w:rsid w:val="0071736D"/>
    <w:rsid w:val="0072425C"/>
    <w:rsid w:val="0073046F"/>
    <w:rsid w:val="0073139F"/>
    <w:rsid w:val="00734C91"/>
    <w:rsid w:val="00735100"/>
    <w:rsid w:val="00735E13"/>
    <w:rsid w:val="00736236"/>
    <w:rsid w:val="00736C8A"/>
    <w:rsid w:val="0074157B"/>
    <w:rsid w:val="00741F42"/>
    <w:rsid w:val="0074407D"/>
    <w:rsid w:val="00745706"/>
    <w:rsid w:val="007459F0"/>
    <w:rsid w:val="007558E9"/>
    <w:rsid w:val="00756246"/>
    <w:rsid w:val="00760E82"/>
    <w:rsid w:val="007642A2"/>
    <w:rsid w:val="007660DA"/>
    <w:rsid w:val="007663E8"/>
    <w:rsid w:val="007667EA"/>
    <w:rsid w:val="00770226"/>
    <w:rsid w:val="007722F5"/>
    <w:rsid w:val="00773502"/>
    <w:rsid w:val="0077753E"/>
    <w:rsid w:val="0077781A"/>
    <w:rsid w:val="00777D1D"/>
    <w:rsid w:val="00780214"/>
    <w:rsid w:val="007850B9"/>
    <w:rsid w:val="00787D39"/>
    <w:rsid w:val="007911C8"/>
    <w:rsid w:val="00794326"/>
    <w:rsid w:val="00794D2D"/>
    <w:rsid w:val="00795111"/>
    <w:rsid w:val="007A23A5"/>
    <w:rsid w:val="007A2897"/>
    <w:rsid w:val="007A2DB2"/>
    <w:rsid w:val="007A4A95"/>
    <w:rsid w:val="007A53BF"/>
    <w:rsid w:val="007A60F5"/>
    <w:rsid w:val="007B0968"/>
    <w:rsid w:val="007B16BF"/>
    <w:rsid w:val="007B2D09"/>
    <w:rsid w:val="007B3143"/>
    <w:rsid w:val="007B65E9"/>
    <w:rsid w:val="007B717E"/>
    <w:rsid w:val="007C4B85"/>
    <w:rsid w:val="007C6C20"/>
    <w:rsid w:val="007D4D09"/>
    <w:rsid w:val="007D6D25"/>
    <w:rsid w:val="007D7F4D"/>
    <w:rsid w:val="007E17DA"/>
    <w:rsid w:val="007E2092"/>
    <w:rsid w:val="007E43DE"/>
    <w:rsid w:val="007F1E0B"/>
    <w:rsid w:val="007F34C4"/>
    <w:rsid w:val="007F530E"/>
    <w:rsid w:val="007F5F2D"/>
    <w:rsid w:val="007F634A"/>
    <w:rsid w:val="007F7939"/>
    <w:rsid w:val="00804446"/>
    <w:rsid w:val="00805372"/>
    <w:rsid w:val="008171DA"/>
    <w:rsid w:val="008202FB"/>
    <w:rsid w:val="00820901"/>
    <w:rsid w:val="00823CD0"/>
    <w:rsid w:val="00824B13"/>
    <w:rsid w:val="00826F56"/>
    <w:rsid w:val="0082707F"/>
    <w:rsid w:val="00831075"/>
    <w:rsid w:val="00832A53"/>
    <w:rsid w:val="00833882"/>
    <w:rsid w:val="00835118"/>
    <w:rsid w:val="00837DAF"/>
    <w:rsid w:val="008403DA"/>
    <w:rsid w:val="00840BE2"/>
    <w:rsid w:val="00841985"/>
    <w:rsid w:val="00842B5B"/>
    <w:rsid w:val="008432E0"/>
    <w:rsid w:val="00845E6B"/>
    <w:rsid w:val="00850FE9"/>
    <w:rsid w:val="0085156E"/>
    <w:rsid w:val="00855501"/>
    <w:rsid w:val="00861734"/>
    <w:rsid w:val="008618BB"/>
    <w:rsid w:val="00864923"/>
    <w:rsid w:val="008661FD"/>
    <w:rsid w:val="00873261"/>
    <w:rsid w:val="008734D7"/>
    <w:rsid w:val="00874F32"/>
    <w:rsid w:val="008811BA"/>
    <w:rsid w:val="008832D1"/>
    <w:rsid w:val="00883878"/>
    <w:rsid w:val="00883C56"/>
    <w:rsid w:val="008852E1"/>
    <w:rsid w:val="00886101"/>
    <w:rsid w:val="008902BD"/>
    <w:rsid w:val="008917E4"/>
    <w:rsid w:val="00891DF2"/>
    <w:rsid w:val="00892910"/>
    <w:rsid w:val="00892F49"/>
    <w:rsid w:val="008931B2"/>
    <w:rsid w:val="00893CD8"/>
    <w:rsid w:val="008945C6"/>
    <w:rsid w:val="008A313B"/>
    <w:rsid w:val="008A7597"/>
    <w:rsid w:val="008B0192"/>
    <w:rsid w:val="008B07ED"/>
    <w:rsid w:val="008B3FAA"/>
    <w:rsid w:val="008C1457"/>
    <w:rsid w:val="008C1E20"/>
    <w:rsid w:val="008C2848"/>
    <w:rsid w:val="008C64B6"/>
    <w:rsid w:val="008C7758"/>
    <w:rsid w:val="008D6623"/>
    <w:rsid w:val="008E1AA0"/>
    <w:rsid w:val="008E24E8"/>
    <w:rsid w:val="008F2445"/>
    <w:rsid w:val="008F27D3"/>
    <w:rsid w:val="008F629F"/>
    <w:rsid w:val="00903017"/>
    <w:rsid w:val="00903338"/>
    <w:rsid w:val="00904217"/>
    <w:rsid w:val="00906465"/>
    <w:rsid w:val="00906E13"/>
    <w:rsid w:val="00914640"/>
    <w:rsid w:val="00916CAC"/>
    <w:rsid w:val="00927FFD"/>
    <w:rsid w:val="00931143"/>
    <w:rsid w:val="00931808"/>
    <w:rsid w:val="00932FB9"/>
    <w:rsid w:val="0093728F"/>
    <w:rsid w:val="00940934"/>
    <w:rsid w:val="00941336"/>
    <w:rsid w:val="00941F20"/>
    <w:rsid w:val="00942CAF"/>
    <w:rsid w:val="00954CE3"/>
    <w:rsid w:val="009559FF"/>
    <w:rsid w:val="009623C7"/>
    <w:rsid w:val="009649B5"/>
    <w:rsid w:val="00964A78"/>
    <w:rsid w:val="009653CD"/>
    <w:rsid w:val="00966AD0"/>
    <w:rsid w:val="009755B8"/>
    <w:rsid w:val="009756B3"/>
    <w:rsid w:val="009779F5"/>
    <w:rsid w:val="00982632"/>
    <w:rsid w:val="00984864"/>
    <w:rsid w:val="00986348"/>
    <w:rsid w:val="0099035D"/>
    <w:rsid w:val="00991610"/>
    <w:rsid w:val="00993A9F"/>
    <w:rsid w:val="00995634"/>
    <w:rsid w:val="00996B11"/>
    <w:rsid w:val="00997E6D"/>
    <w:rsid w:val="009A0466"/>
    <w:rsid w:val="009A0B09"/>
    <w:rsid w:val="009A108A"/>
    <w:rsid w:val="009A7C00"/>
    <w:rsid w:val="009B21B5"/>
    <w:rsid w:val="009B3C83"/>
    <w:rsid w:val="009B4F24"/>
    <w:rsid w:val="009B7CF0"/>
    <w:rsid w:val="009C1607"/>
    <w:rsid w:val="009C184A"/>
    <w:rsid w:val="009C2CC4"/>
    <w:rsid w:val="009C4ECE"/>
    <w:rsid w:val="009C7A99"/>
    <w:rsid w:val="009D0255"/>
    <w:rsid w:val="009D11FD"/>
    <w:rsid w:val="009D3042"/>
    <w:rsid w:val="009D38F3"/>
    <w:rsid w:val="009D4649"/>
    <w:rsid w:val="009E172B"/>
    <w:rsid w:val="009E20EA"/>
    <w:rsid w:val="009E250D"/>
    <w:rsid w:val="009E2C77"/>
    <w:rsid w:val="009E2F9D"/>
    <w:rsid w:val="009E64E0"/>
    <w:rsid w:val="009E65C2"/>
    <w:rsid w:val="009E7ABF"/>
    <w:rsid w:val="009F27A5"/>
    <w:rsid w:val="009F4F8C"/>
    <w:rsid w:val="009F53A8"/>
    <w:rsid w:val="009F6907"/>
    <w:rsid w:val="009F6D93"/>
    <w:rsid w:val="009F7D5E"/>
    <w:rsid w:val="00A0003B"/>
    <w:rsid w:val="00A0275D"/>
    <w:rsid w:val="00A0521A"/>
    <w:rsid w:val="00A07431"/>
    <w:rsid w:val="00A118DB"/>
    <w:rsid w:val="00A12E99"/>
    <w:rsid w:val="00A21E0D"/>
    <w:rsid w:val="00A23E05"/>
    <w:rsid w:val="00A25ECB"/>
    <w:rsid w:val="00A300FE"/>
    <w:rsid w:val="00A32076"/>
    <w:rsid w:val="00A32947"/>
    <w:rsid w:val="00A33BAB"/>
    <w:rsid w:val="00A35675"/>
    <w:rsid w:val="00A35BF5"/>
    <w:rsid w:val="00A400CD"/>
    <w:rsid w:val="00A4310F"/>
    <w:rsid w:val="00A43DE3"/>
    <w:rsid w:val="00A51909"/>
    <w:rsid w:val="00A5214A"/>
    <w:rsid w:val="00A5287B"/>
    <w:rsid w:val="00A52C8E"/>
    <w:rsid w:val="00A53148"/>
    <w:rsid w:val="00A5484A"/>
    <w:rsid w:val="00A557EE"/>
    <w:rsid w:val="00A55A64"/>
    <w:rsid w:val="00A63E83"/>
    <w:rsid w:val="00A662EA"/>
    <w:rsid w:val="00A72DEB"/>
    <w:rsid w:val="00A74D11"/>
    <w:rsid w:val="00A7655A"/>
    <w:rsid w:val="00A9084F"/>
    <w:rsid w:val="00A942FB"/>
    <w:rsid w:val="00A94FCD"/>
    <w:rsid w:val="00A96456"/>
    <w:rsid w:val="00A97963"/>
    <w:rsid w:val="00AA0544"/>
    <w:rsid w:val="00AA11A3"/>
    <w:rsid w:val="00AA4312"/>
    <w:rsid w:val="00AA4322"/>
    <w:rsid w:val="00AA5028"/>
    <w:rsid w:val="00AB1B5F"/>
    <w:rsid w:val="00AC0840"/>
    <w:rsid w:val="00AC2046"/>
    <w:rsid w:val="00AC4054"/>
    <w:rsid w:val="00AC6BC1"/>
    <w:rsid w:val="00AC70DC"/>
    <w:rsid w:val="00AD6363"/>
    <w:rsid w:val="00AF0E0E"/>
    <w:rsid w:val="00AF2D23"/>
    <w:rsid w:val="00AF2E35"/>
    <w:rsid w:val="00AF5480"/>
    <w:rsid w:val="00AF7C5C"/>
    <w:rsid w:val="00B04D5D"/>
    <w:rsid w:val="00B10A3E"/>
    <w:rsid w:val="00B11581"/>
    <w:rsid w:val="00B11F63"/>
    <w:rsid w:val="00B13F92"/>
    <w:rsid w:val="00B152D5"/>
    <w:rsid w:val="00B15321"/>
    <w:rsid w:val="00B171A7"/>
    <w:rsid w:val="00B21DCC"/>
    <w:rsid w:val="00B24C70"/>
    <w:rsid w:val="00B276D7"/>
    <w:rsid w:val="00B30050"/>
    <w:rsid w:val="00B30746"/>
    <w:rsid w:val="00B3277E"/>
    <w:rsid w:val="00B3458C"/>
    <w:rsid w:val="00B3569F"/>
    <w:rsid w:val="00B41325"/>
    <w:rsid w:val="00B42969"/>
    <w:rsid w:val="00B44B16"/>
    <w:rsid w:val="00B5001F"/>
    <w:rsid w:val="00B508D3"/>
    <w:rsid w:val="00B51198"/>
    <w:rsid w:val="00B5176F"/>
    <w:rsid w:val="00B547B3"/>
    <w:rsid w:val="00B55812"/>
    <w:rsid w:val="00B6218A"/>
    <w:rsid w:val="00B70D9A"/>
    <w:rsid w:val="00B725DF"/>
    <w:rsid w:val="00B72668"/>
    <w:rsid w:val="00B778E1"/>
    <w:rsid w:val="00B873AB"/>
    <w:rsid w:val="00B92DF2"/>
    <w:rsid w:val="00B94031"/>
    <w:rsid w:val="00B96854"/>
    <w:rsid w:val="00BA2300"/>
    <w:rsid w:val="00BA3574"/>
    <w:rsid w:val="00BA7319"/>
    <w:rsid w:val="00BB083D"/>
    <w:rsid w:val="00BB26EA"/>
    <w:rsid w:val="00BB3640"/>
    <w:rsid w:val="00BB63C1"/>
    <w:rsid w:val="00BC1894"/>
    <w:rsid w:val="00BC2C8C"/>
    <w:rsid w:val="00BC3B3D"/>
    <w:rsid w:val="00BD0D35"/>
    <w:rsid w:val="00BD2A44"/>
    <w:rsid w:val="00BD3438"/>
    <w:rsid w:val="00BD369B"/>
    <w:rsid w:val="00BD410E"/>
    <w:rsid w:val="00BD66AE"/>
    <w:rsid w:val="00BE09A8"/>
    <w:rsid w:val="00BE0AE6"/>
    <w:rsid w:val="00BE27E7"/>
    <w:rsid w:val="00BE28E5"/>
    <w:rsid w:val="00BE2912"/>
    <w:rsid w:val="00BE3FB9"/>
    <w:rsid w:val="00BE483A"/>
    <w:rsid w:val="00BE76D4"/>
    <w:rsid w:val="00BE7EAF"/>
    <w:rsid w:val="00BF10E5"/>
    <w:rsid w:val="00BF55A4"/>
    <w:rsid w:val="00BF7D3B"/>
    <w:rsid w:val="00BF7DD1"/>
    <w:rsid w:val="00C0114D"/>
    <w:rsid w:val="00C02CA8"/>
    <w:rsid w:val="00C04D2A"/>
    <w:rsid w:val="00C0621E"/>
    <w:rsid w:val="00C1093D"/>
    <w:rsid w:val="00C10D32"/>
    <w:rsid w:val="00C11FFC"/>
    <w:rsid w:val="00C120F2"/>
    <w:rsid w:val="00C128E4"/>
    <w:rsid w:val="00C162AA"/>
    <w:rsid w:val="00C20B07"/>
    <w:rsid w:val="00C21C31"/>
    <w:rsid w:val="00C228C0"/>
    <w:rsid w:val="00C267A3"/>
    <w:rsid w:val="00C30E94"/>
    <w:rsid w:val="00C349FB"/>
    <w:rsid w:val="00C34A67"/>
    <w:rsid w:val="00C352A3"/>
    <w:rsid w:val="00C364C5"/>
    <w:rsid w:val="00C3717E"/>
    <w:rsid w:val="00C3731E"/>
    <w:rsid w:val="00C373AA"/>
    <w:rsid w:val="00C42200"/>
    <w:rsid w:val="00C46513"/>
    <w:rsid w:val="00C4721A"/>
    <w:rsid w:val="00C50BE9"/>
    <w:rsid w:val="00C513AE"/>
    <w:rsid w:val="00C51DB3"/>
    <w:rsid w:val="00C55A00"/>
    <w:rsid w:val="00C55EB7"/>
    <w:rsid w:val="00C572E1"/>
    <w:rsid w:val="00C578F6"/>
    <w:rsid w:val="00C57AFA"/>
    <w:rsid w:val="00C61F64"/>
    <w:rsid w:val="00C627C6"/>
    <w:rsid w:val="00C635A0"/>
    <w:rsid w:val="00C63B72"/>
    <w:rsid w:val="00C64780"/>
    <w:rsid w:val="00C66594"/>
    <w:rsid w:val="00C66D2E"/>
    <w:rsid w:val="00C73A6F"/>
    <w:rsid w:val="00C775D2"/>
    <w:rsid w:val="00C82649"/>
    <w:rsid w:val="00C8641E"/>
    <w:rsid w:val="00C874E0"/>
    <w:rsid w:val="00C94899"/>
    <w:rsid w:val="00C9726B"/>
    <w:rsid w:val="00CA1C02"/>
    <w:rsid w:val="00CA25B0"/>
    <w:rsid w:val="00CA5389"/>
    <w:rsid w:val="00CA66CC"/>
    <w:rsid w:val="00CB064E"/>
    <w:rsid w:val="00CB0C9B"/>
    <w:rsid w:val="00CB19E2"/>
    <w:rsid w:val="00CB54C3"/>
    <w:rsid w:val="00CB6B5D"/>
    <w:rsid w:val="00CC2CB3"/>
    <w:rsid w:val="00CC4860"/>
    <w:rsid w:val="00CC602D"/>
    <w:rsid w:val="00CC70BA"/>
    <w:rsid w:val="00CC77EE"/>
    <w:rsid w:val="00CC7C73"/>
    <w:rsid w:val="00CD3008"/>
    <w:rsid w:val="00CD499A"/>
    <w:rsid w:val="00CD5171"/>
    <w:rsid w:val="00CD57F4"/>
    <w:rsid w:val="00CE238F"/>
    <w:rsid w:val="00CE4FD6"/>
    <w:rsid w:val="00CE7B11"/>
    <w:rsid w:val="00CF6E95"/>
    <w:rsid w:val="00CF77EA"/>
    <w:rsid w:val="00D03D9A"/>
    <w:rsid w:val="00D04611"/>
    <w:rsid w:val="00D04BF7"/>
    <w:rsid w:val="00D0563A"/>
    <w:rsid w:val="00D12B50"/>
    <w:rsid w:val="00D12EF1"/>
    <w:rsid w:val="00D150E2"/>
    <w:rsid w:val="00D21155"/>
    <w:rsid w:val="00D22B01"/>
    <w:rsid w:val="00D27B25"/>
    <w:rsid w:val="00D27ED6"/>
    <w:rsid w:val="00D31893"/>
    <w:rsid w:val="00D31BC7"/>
    <w:rsid w:val="00D3303A"/>
    <w:rsid w:val="00D332F7"/>
    <w:rsid w:val="00D343FA"/>
    <w:rsid w:val="00D35401"/>
    <w:rsid w:val="00D35C7E"/>
    <w:rsid w:val="00D35E11"/>
    <w:rsid w:val="00D409B6"/>
    <w:rsid w:val="00D426F4"/>
    <w:rsid w:val="00D42A06"/>
    <w:rsid w:val="00D500C3"/>
    <w:rsid w:val="00D53640"/>
    <w:rsid w:val="00D54D49"/>
    <w:rsid w:val="00D552AF"/>
    <w:rsid w:val="00D57012"/>
    <w:rsid w:val="00D57A14"/>
    <w:rsid w:val="00D612CC"/>
    <w:rsid w:val="00D634CB"/>
    <w:rsid w:val="00D645A1"/>
    <w:rsid w:val="00D64CC0"/>
    <w:rsid w:val="00D64D41"/>
    <w:rsid w:val="00D65F08"/>
    <w:rsid w:val="00D67C03"/>
    <w:rsid w:val="00D723EA"/>
    <w:rsid w:val="00D7296D"/>
    <w:rsid w:val="00D7426B"/>
    <w:rsid w:val="00D7463A"/>
    <w:rsid w:val="00D75B7B"/>
    <w:rsid w:val="00D7696B"/>
    <w:rsid w:val="00D76EEF"/>
    <w:rsid w:val="00D80324"/>
    <w:rsid w:val="00D81776"/>
    <w:rsid w:val="00D8225C"/>
    <w:rsid w:val="00D8465C"/>
    <w:rsid w:val="00D8611E"/>
    <w:rsid w:val="00D86203"/>
    <w:rsid w:val="00D91A6B"/>
    <w:rsid w:val="00D937BA"/>
    <w:rsid w:val="00D93D55"/>
    <w:rsid w:val="00DB08E0"/>
    <w:rsid w:val="00DB2072"/>
    <w:rsid w:val="00DB56E2"/>
    <w:rsid w:val="00DB7AD2"/>
    <w:rsid w:val="00DC3A1C"/>
    <w:rsid w:val="00DC4C8C"/>
    <w:rsid w:val="00DC7117"/>
    <w:rsid w:val="00DD06A5"/>
    <w:rsid w:val="00DD0F68"/>
    <w:rsid w:val="00DD12B2"/>
    <w:rsid w:val="00DD3A08"/>
    <w:rsid w:val="00DD4732"/>
    <w:rsid w:val="00DD5FFA"/>
    <w:rsid w:val="00DE0344"/>
    <w:rsid w:val="00DE43FA"/>
    <w:rsid w:val="00DE49C2"/>
    <w:rsid w:val="00DE628F"/>
    <w:rsid w:val="00DE67F7"/>
    <w:rsid w:val="00DE72B9"/>
    <w:rsid w:val="00DF0742"/>
    <w:rsid w:val="00DF41E1"/>
    <w:rsid w:val="00E016EC"/>
    <w:rsid w:val="00E07EC0"/>
    <w:rsid w:val="00E07F22"/>
    <w:rsid w:val="00E10371"/>
    <w:rsid w:val="00E14159"/>
    <w:rsid w:val="00E154AE"/>
    <w:rsid w:val="00E1640C"/>
    <w:rsid w:val="00E17989"/>
    <w:rsid w:val="00E23B9B"/>
    <w:rsid w:val="00E247BE"/>
    <w:rsid w:val="00E269DC"/>
    <w:rsid w:val="00E30651"/>
    <w:rsid w:val="00E32D31"/>
    <w:rsid w:val="00E332D5"/>
    <w:rsid w:val="00E33521"/>
    <w:rsid w:val="00E33631"/>
    <w:rsid w:val="00E35E5A"/>
    <w:rsid w:val="00E54927"/>
    <w:rsid w:val="00E56F7B"/>
    <w:rsid w:val="00E605F0"/>
    <w:rsid w:val="00E72EB1"/>
    <w:rsid w:val="00E7449A"/>
    <w:rsid w:val="00E752DE"/>
    <w:rsid w:val="00E903C0"/>
    <w:rsid w:val="00E91541"/>
    <w:rsid w:val="00E92779"/>
    <w:rsid w:val="00E93CF5"/>
    <w:rsid w:val="00E971C3"/>
    <w:rsid w:val="00E97BDF"/>
    <w:rsid w:val="00EA3076"/>
    <w:rsid w:val="00EA71B2"/>
    <w:rsid w:val="00EB5435"/>
    <w:rsid w:val="00EB60A2"/>
    <w:rsid w:val="00EC16C6"/>
    <w:rsid w:val="00EC71E3"/>
    <w:rsid w:val="00ED2F2B"/>
    <w:rsid w:val="00ED3F7A"/>
    <w:rsid w:val="00EE04C3"/>
    <w:rsid w:val="00EE0C96"/>
    <w:rsid w:val="00EE24A1"/>
    <w:rsid w:val="00EE267F"/>
    <w:rsid w:val="00EF00AD"/>
    <w:rsid w:val="00EF4C72"/>
    <w:rsid w:val="00EF543D"/>
    <w:rsid w:val="00F0498C"/>
    <w:rsid w:val="00F04D44"/>
    <w:rsid w:val="00F05823"/>
    <w:rsid w:val="00F06A83"/>
    <w:rsid w:val="00F103F7"/>
    <w:rsid w:val="00F12ADA"/>
    <w:rsid w:val="00F12F1B"/>
    <w:rsid w:val="00F1316E"/>
    <w:rsid w:val="00F1563F"/>
    <w:rsid w:val="00F1614B"/>
    <w:rsid w:val="00F17712"/>
    <w:rsid w:val="00F17A02"/>
    <w:rsid w:val="00F202CE"/>
    <w:rsid w:val="00F21A7A"/>
    <w:rsid w:val="00F23D23"/>
    <w:rsid w:val="00F328F8"/>
    <w:rsid w:val="00F37260"/>
    <w:rsid w:val="00F3768C"/>
    <w:rsid w:val="00F415D3"/>
    <w:rsid w:val="00F41F8E"/>
    <w:rsid w:val="00F46240"/>
    <w:rsid w:val="00F47290"/>
    <w:rsid w:val="00F4735E"/>
    <w:rsid w:val="00F52D01"/>
    <w:rsid w:val="00F53CD3"/>
    <w:rsid w:val="00F62D3E"/>
    <w:rsid w:val="00F648B5"/>
    <w:rsid w:val="00F6504B"/>
    <w:rsid w:val="00F65F9D"/>
    <w:rsid w:val="00F6673F"/>
    <w:rsid w:val="00F7330E"/>
    <w:rsid w:val="00F74B4B"/>
    <w:rsid w:val="00F74FE9"/>
    <w:rsid w:val="00F76BC4"/>
    <w:rsid w:val="00F8150F"/>
    <w:rsid w:val="00F81891"/>
    <w:rsid w:val="00F82CA9"/>
    <w:rsid w:val="00F82E63"/>
    <w:rsid w:val="00F849C9"/>
    <w:rsid w:val="00F93352"/>
    <w:rsid w:val="00F95979"/>
    <w:rsid w:val="00FA7F98"/>
    <w:rsid w:val="00FB39EF"/>
    <w:rsid w:val="00FB7CE4"/>
    <w:rsid w:val="00FC0864"/>
    <w:rsid w:val="00FC343E"/>
    <w:rsid w:val="00FC4753"/>
    <w:rsid w:val="00FD0775"/>
    <w:rsid w:val="00FD37F9"/>
    <w:rsid w:val="00FE4012"/>
    <w:rsid w:val="00FF05E8"/>
    <w:rsid w:val="00FF475A"/>
    <w:rsid w:val="00FF56A4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ay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EC"/>
    <w:rPr>
      <w:lang w:eastAsia="sv-SE"/>
    </w:rPr>
  </w:style>
  <w:style w:type="paragraph" w:styleId="Heading1">
    <w:name w:val="heading 1"/>
    <w:basedOn w:val="Normal"/>
    <w:next w:val="Normal"/>
    <w:qFormat/>
    <w:rsid w:val="00E605F0"/>
    <w:pPr>
      <w:keepNext/>
      <w:tabs>
        <w:tab w:val="left" w:pos="5954"/>
        <w:tab w:val="right" w:pos="10065"/>
      </w:tabs>
      <w:outlineLvl w:val="0"/>
    </w:pPr>
    <w:rPr>
      <w:rFonts w:ascii="Helv" w:hAnsi="Helv"/>
      <w:snapToGrid w:val="0"/>
      <w:color w:val="000000"/>
      <w:sz w:val="16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E605F0"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qFormat/>
    <w:rsid w:val="000E2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05F0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styleId="Footer">
    <w:name w:val="footer"/>
    <w:basedOn w:val="Normal"/>
    <w:rsid w:val="00E605F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632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1F2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F667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78F6"/>
    <w:rPr>
      <w:rFonts w:ascii="Verdana" w:hAnsi="Verdana" w:hint="default"/>
      <w:strike w:val="0"/>
      <w:dstrike w:val="0"/>
      <w:color w:val="336699"/>
      <w:sz w:val="11"/>
      <w:szCs w:val="1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578F6"/>
    <w:rPr>
      <w:b/>
      <w:bCs/>
    </w:rPr>
  </w:style>
  <w:style w:type="paragraph" w:styleId="CommentText">
    <w:name w:val="annotation text"/>
    <w:basedOn w:val="Normal"/>
    <w:link w:val="CommentTextChar1"/>
    <w:semiHidden/>
    <w:rsid w:val="000A11CA"/>
    <w:pPr>
      <w:jc w:val="both"/>
    </w:pPr>
    <w:rPr>
      <w:rFonts w:ascii="Calibri" w:hAnsi="Calibri" w:cs="Calibri"/>
      <w:lang w:eastAsia="hr-HR"/>
    </w:rPr>
  </w:style>
  <w:style w:type="character" w:customStyle="1" w:styleId="CommentTextChar">
    <w:name w:val="Comment Text Char"/>
    <w:basedOn w:val="DefaultParagraphFont"/>
    <w:semiHidden/>
    <w:rsid w:val="000A11CA"/>
    <w:rPr>
      <w:lang w:eastAsia="sv-SE"/>
    </w:rPr>
  </w:style>
  <w:style w:type="character" w:customStyle="1" w:styleId="CommentTextChar1">
    <w:name w:val="Comment Text Char1"/>
    <w:basedOn w:val="DefaultParagraphFont"/>
    <w:link w:val="CommentText"/>
    <w:locked/>
    <w:rsid w:val="000A11CA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locked/>
    <w:rsid w:val="00542FEF"/>
    <w:rPr>
      <w:sz w:val="24"/>
      <w:lang w:eastAsia="sv-SE"/>
    </w:rPr>
  </w:style>
  <w:style w:type="character" w:styleId="CommentReference">
    <w:name w:val="annotation reference"/>
    <w:basedOn w:val="DefaultParagraphFont"/>
    <w:semiHidden/>
    <w:rsid w:val="00542FEF"/>
    <w:rPr>
      <w:rFonts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852E1"/>
    <w:pPr>
      <w:tabs>
        <w:tab w:val="right" w:leader="dot" w:pos="9344"/>
      </w:tabs>
      <w:spacing w:after="120"/>
      <w:ind w:left="238"/>
      <w:jc w:val="both"/>
    </w:pPr>
    <w:rPr>
      <w:rFonts w:ascii="Calibri" w:hAnsi="Calibri" w:cs="Calibri"/>
      <w:sz w:val="22"/>
      <w:szCs w:val="22"/>
      <w:lang w:eastAsia="hr-HR"/>
    </w:rPr>
  </w:style>
  <w:style w:type="paragraph" w:customStyle="1" w:styleId="t-9-8">
    <w:name w:val="t-9-8"/>
    <w:basedOn w:val="Normal"/>
    <w:rsid w:val="00C02CA8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lanak">
    <w:name w:val="clanak"/>
    <w:basedOn w:val="Normal"/>
    <w:rsid w:val="00C02CA8"/>
    <w:pPr>
      <w:spacing w:before="100" w:beforeAutospacing="1" w:after="100" w:afterAutospacing="1"/>
      <w:jc w:val="center"/>
    </w:pPr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17989"/>
    <w:pPr>
      <w:ind w:left="720"/>
      <w:contextualSpacing/>
    </w:pPr>
  </w:style>
  <w:style w:type="paragraph" w:customStyle="1" w:styleId="T-98-2">
    <w:name w:val="T-9/8-2"/>
    <w:rsid w:val="00A0275D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0">
    <w:name w:val="Clanak"/>
    <w:next w:val="T-98-2"/>
    <w:rsid w:val="00A0275D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9E9"/>
    <w:pPr>
      <w:jc w:val="left"/>
    </w:pPr>
    <w:rPr>
      <w:rFonts w:ascii="Times New Roman" w:hAnsi="Times New Roman" w:cs="Times New Roman"/>
      <w:b/>
      <w:bCs/>
      <w:lang w:eastAsia="sv-S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629E9"/>
    <w:rPr>
      <w:rFonts w:ascii="Calibri" w:hAnsi="Calibri" w:cs="Calibri"/>
      <w:b/>
      <w:bCs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EC"/>
    <w:rPr>
      <w:lang w:eastAsia="sv-SE"/>
    </w:rPr>
  </w:style>
  <w:style w:type="paragraph" w:styleId="Heading1">
    <w:name w:val="heading 1"/>
    <w:basedOn w:val="Normal"/>
    <w:next w:val="Normal"/>
    <w:qFormat/>
    <w:rsid w:val="00E605F0"/>
    <w:pPr>
      <w:keepNext/>
      <w:tabs>
        <w:tab w:val="left" w:pos="5954"/>
        <w:tab w:val="right" w:pos="10065"/>
      </w:tabs>
      <w:outlineLvl w:val="0"/>
    </w:pPr>
    <w:rPr>
      <w:rFonts w:ascii="Helv" w:hAnsi="Helv"/>
      <w:snapToGrid w:val="0"/>
      <w:color w:val="000000"/>
      <w:sz w:val="16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E605F0"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qFormat/>
    <w:rsid w:val="000E2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05F0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styleId="Footer">
    <w:name w:val="footer"/>
    <w:basedOn w:val="Normal"/>
    <w:rsid w:val="00E605F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632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1F2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F667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78F6"/>
    <w:rPr>
      <w:rFonts w:ascii="Verdana" w:hAnsi="Verdana" w:hint="default"/>
      <w:strike w:val="0"/>
      <w:dstrike w:val="0"/>
      <w:color w:val="336699"/>
      <w:sz w:val="11"/>
      <w:szCs w:val="1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578F6"/>
    <w:rPr>
      <w:b/>
      <w:bCs/>
    </w:rPr>
  </w:style>
  <w:style w:type="paragraph" w:styleId="CommentText">
    <w:name w:val="annotation text"/>
    <w:basedOn w:val="Normal"/>
    <w:link w:val="CommentTextChar1"/>
    <w:semiHidden/>
    <w:rsid w:val="000A11CA"/>
    <w:pPr>
      <w:jc w:val="both"/>
    </w:pPr>
    <w:rPr>
      <w:rFonts w:ascii="Calibri" w:hAnsi="Calibri" w:cs="Calibri"/>
      <w:lang w:eastAsia="hr-HR"/>
    </w:rPr>
  </w:style>
  <w:style w:type="character" w:customStyle="1" w:styleId="CommentTextChar">
    <w:name w:val="Comment Text Char"/>
    <w:basedOn w:val="DefaultParagraphFont"/>
    <w:semiHidden/>
    <w:rsid w:val="000A11CA"/>
    <w:rPr>
      <w:lang w:eastAsia="sv-SE"/>
    </w:rPr>
  </w:style>
  <w:style w:type="character" w:customStyle="1" w:styleId="CommentTextChar1">
    <w:name w:val="Comment Text Char1"/>
    <w:basedOn w:val="DefaultParagraphFont"/>
    <w:link w:val="CommentText"/>
    <w:locked/>
    <w:rsid w:val="000A11CA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locked/>
    <w:rsid w:val="00542FEF"/>
    <w:rPr>
      <w:sz w:val="24"/>
      <w:lang w:eastAsia="sv-SE"/>
    </w:rPr>
  </w:style>
  <w:style w:type="character" w:styleId="CommentReference">
    <w:name w:val="annotation reference"/>
    <w:basedOn w:val="DefaultParagraphFont"/>
    <w:semiHidden/>
    <w:rsid w:val="00542FEF"/>
    <w:rPr>
      <w:rFonts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852E1"/>
    <w:pPr>
      <w:tabs>
        <w:tab w:val="right" w:leader="dot" w:pos="9344"/>
      </w:tabs>
      <w:spacing w:after="120"/>
      <w:ind w:left="238"/>
      <w:jc w:val="both"/>
    </w:pPr>
    <w:rPr>
      <w:rFonts w:ascii="Calibri" w:hAnsi="Calibri" w:cs="Calibri"/>
      <w:sz w:val="22"/>
      <w:szCs w:val="22"/>
      <w:lang w:eastAsia="hr-HR"/>
    </w:rPr>
  </w:style>
  <w:style w:type="paragraph" w:customStyle="1" w:styleId="t-9-8">
    <w:name w:val="t-9-8"/>
    <w:basedOn w:val="Normal"/>
    <w:rsid w:val="00C02CA8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lanak">
    <w:name w:val="clanak"/>
    <w:basedOn w:val="Normal"/>
    <w:rsid w:val="00C02CA8"/>
    <w:pPr>
      <w:spacing w:before="100" w:beforeAutospacing="1" w:after="100" w:afterAutospacing="1"/>
      <w:jc w:val="center"/>
    </w:pPr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17989"/>
    <w:pPr>
      <w:ind w:left="720"/>
      <w:contextualSpacing/>
    </w:pPr>
  </w:style>
  <w:style w:type="paragraph" w:customStyle="1" w:styleId="T-98-2">
    <w:name w:val="T-9/8-2"/>
    <w:rsid w:val="00A0275D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0">
    <w:name w:val="Clanak"/>
    <w:next w:val="T-98-2"/>
    <w:rsid w:val="00A0275D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9E9"/>
    <w:pPr>
      <w:jc w:val="left"/>
    </w:pPr>
    <w:rPr>
      <w:rFonts w:ascii="Times New Roman" w:hAnsi="Times New Roman" w:cs="Times New Roman"/>
      <w:b/>
      <w:bCs/>
      <w:lang w:eastAsia="sv-S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629E9"/>
    <w:rPr>
      <w:rFonts w:ascii="Calibri" w:hAnsi="Calibri" w:cs="Calibri"/>
      <w:b/>
      <w:b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123">
              <w:marLeft w:val="0"/>
              <w:marRight w:val="0"/>
              <w:marTop w:val="218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262">
              <w:marLeft w:val="0"/>
              <w:marRight w:val="0"/>
              <w:marTop w:val="218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40">
                  <w:marLeft w:val="2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897">
              <w:marLeft w:val="0"/>
              <w:marRight w:val="0"/>
              <w:marTop w:val="218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010">
              <w:marLeft w:val="0"/>
              <w:marRight w:val="0"/>
              <w:marTop w:val="218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01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205881888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6346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7025">
                  <w:marLeft w:val="2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9A07-3E61-4BD0-95F1-8F00506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Tele2 AB</Company>
  <LinksUpToDate>false</LinksUpToDate>
  <CharactersWithSpaces>2192</CharactersWithSpaces>
  <SharedDoc>false</SharedDoc>
  <HLinks>
    <vt:vector size="12" baseType="variant">
      <vt:variant>
        <vt:i4>7798876</vt:i4>
      </vt:variant>
      <vt:variant>
        <vt:i4>3</vt:i4>
      </vt:variant>
      <vt:variant>
        <vt:i4>0</vt:i4>
      </vt:variant>
      <vt:variant>
        <vt:i4>5</vt:i4>
      </vt:variant>
      <vt:variant>
        <vt:lpwstr>http://www.mmpi.hr/UserDocsImages/ZID-ZEK2011-v5 - zmj 4_11.pdf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http://www.mmpi.hr/UserDocsImages/ZID-ZEK2011-v5 - zmj 4_11.pdf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tele2</dc:creator>
  <cp:lastModifiedBy>Sandi Radovic</cp:lastModifiedBy>
  <cp:revision>15</cp:revision>
  <cp:lastPrinted>2012-11-26T14:47:00Z</cp:lastPrinted>
  <dcterms:created xsi:type="dcterms:W3CDTF">2012-11-26T13:02:00Z</dcterms:created>
  <dcterms:modified xsi:type="dcterms:W3CDTF">2012-11-30T10:57:00Z</dcterms:modified>
</cp:coreProperties>
</file>